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126 vom 28. Februar 2019</w:t>
      </w:r>
    </w:p>
    <w:p>
      <w:r>
        <w:t>BE Verwaltungsgericht, 2019-02-28, DE</w:t>
      </w:r>
    </w:p>
    <w:p>
      <w:r>
        <w:rPr>
          <w:b/>
        </w:rPr>
        <w:t xml:space="preserve">Quelle: </w:t>
      </w:r>
      <w:r>
        <w:t>https://mcp.opencaselaw.ch/entscheid/be_verwaltungsgericht_100 2018 126</w:t>
      </w:r>
    </w:p>
    <w:p>
      <w:r>
        <w:t>FR: BE_VERWALTUNGSGERICHT 100 2018 126 du 28 février 2019</w:t>
      </w:r>
    </w:p>
    <w:p>
      <w:r>
        <w:t>IT: BE_VERWALTUNGSGERICHT 100 2018 126 del 28 febbraio 2019</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StRK ist auf die Rechtsmittel der Beschwerdeführenden nicht eingetreten, weshalb sich deren Beschwerdebefugnis für das verwaltungsgerichtliche Verfahren un- mittelbar aus den negativen Prozessentscheiden ergibt (vgl. BVR 2015 S. 301 [VGE 2014/130/131 vom 8.1.2015] nicht publ. E. 1.1, 2006 S. 481 E. 1.2; Merkli/Aeschlimann/Herzog, Kommentar zum bernischen VRPG, 1997, Art. 79 N. 3, Art. 65 N. 6). Auf die im Übrigen form- und fristgerecht eingereichten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Allerdings können die Entscheide in ein und derselben Urteilsschrift getroffen werden (vgl. BGE 142 II 293 E. 1.2, 135 II 260 E. 1.3.1, 130 II 509 E. 8.3).</w:t>
      </w:r>
    </w:p>
    <w:p>
      <w:r>
        <w:rPr>
          <w:b/>
        </w:rPr>
        <w:t>E. 1.3</w:t>
      </w:r>
    </w:p>
    <w:p>
      <w:r>
        <w:t>Beschwerden gegen Nichteintretensentscheide sind einzelrichterlich zu beurteilen (Art. 57 Abs. 2 Bst. c des Gesetzes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t>Urteil des Verwaltungsgerichts des Kantons Bern vom 22.01.2019, Nrn. 100.2018.126/ 127U, Seite 4</w:t>
      </w:r>
    </w:p>
    <w:p>
      <w:r>
        <w:rPr>
          <w:b/>
        </w:rPr>
        <w:t>E. 2</w:t>
      </w:r>
    </w:p>
    <w:p>
      <w:r>
        <w:t>Im Rechtsmittelverfahren vor verwaltungsunabhängigen Verwaltungsjustiz- behörden hat die beschwerdeführende Partei einen angemessenen Kos- tenvorschuss zu leisten, wobei die instruierende Behörde in besonderen Fällen von dieser Pflicht entbinden kann (Art. 105 Abs. 2 VRPG). Bezahlt die Partei den verlangten Betrag nicht fristgemäss und lässt auch eine kurze Nachfrist unbenutzt verstreichen, so ist auf ihre Begehren nicht ein- zutreten (Art. 105 Abs. 4 VRPG).</w:t>
      </w:r>
    </w:p>
    <w:p>
      <w:r>
        <w:rPr>
          <w:b/>
        </w:rPr>
        <w:t>E. 2.1</w:t>
      </w:r>
    </w:p>
    <w:p>
      <w:r>
        <w:t>Am 3. Januar 2018 forderte die StRK die Beschwerdeführenden auf, innert Frist einen Kostenvorschuss von insgesamt Fr. 1'000.-- zu bezahlen; gleichzeitig wurde ihnen für den Unterlassungsfall ein Nichteintreten auf ihre Rechtsmittel in Aussicht gestellt (act. 5A pag. 31). Am letzten Tag die- ser Zahlungsfrist ersuchten die Beschwerdeführenden darum, den Vor- schuss in drei Raten bezahlen zu können, wobei sie als Termin für die erste Rate «Mitte Februar 2018» vorschlugen (Schreiben vom 24.1.2018, act. 5A pag. 62). Die StRK entsprach diesem Ersuchen uneingeschränkt und setzte für die erste Rate von Fr. 400.-- Frist bis zum 15. Februar, für die zweite von Fr. 300.-- bis zum 15. März und für die dritte von Fr. 300.-- bis zum 15. April 2018. Gleichzeitig wies sie die Beschwerdeführenden dar- auf hin, dass sie im Unterlassungsfall «ohne Mahnung» auf die Rechts- mittel nicht eintreten werde (Schreiben vom 25.1.2018, act. 5A pag. 65). Dennoch bezahlten die Beschwerdeführenden die erste Rate nicht, son- dern gelangten am 26. Februar 2018 erneut an die StRK: Sie hätten erfolg- los versucht, die notwendigen Mittel zu beschaffen, und möchten die erste Rate «später bezahlen» (act. 5A pag. 69). Die StRK wies darauf hin, die Konsequenzen einer Nichteinhaltung der Zahlungsfristen unmissverständ- lich erläutert zu haben; eine Fristverlängerung für die Bezahlung der ersten Rate könne deshalb nicht gewährt werden. Dennoch «gestattete» sie den Beschwerdeführenden «ausnahmsweise», die ersten beiden Raten gleich- zeitig bis spätestens 15. März 2018 zu bezahlen (Schreiben vom 27.2.2018, act. 5A pag. 70). Da die Beschwerdeführenden auch in der Folge keine Zahlung leisteten, traf die StRK am 23. März 2018 die ange- fochtenen Nichteintretensentscheide.</w:t>
      </w:r>
    </w:p>
    <w:p>
      <w:r>
        <w:t>Urteil des Verwaltungsgerichts des Kantons Bern vom 22.01.2019, Nrn. 100.2018.126/ 127U, Seite 5</w:t>
      </w:r>
    </w:p>
    <w:p>
      <w:r>
        <w:rPr>
          <w:b/>
        </w:rPr>
        <w:t>E. 2.2</w:t>
      </w:r>
    </w:p>
    <w:p>
      <w:r>
        <w:t>Die Beschwerdeführenden erklären, den Kostenvorschuss darum nicht bezahlt zu haben, weil sie die nötigen Geldmittel nicht fristgerecht hätten beschaffen können. Zurzeit erziele der Beschwerdeführer keinerlei Einkünfte, weshalb sie allein von der «Rente» der Beschwerdeführerin le- ben müssten. Sie rügen keine konkrete Rechtsverletzung, sondern bringen bloss ihre Überzeugung zum Ausdruck, auch «ohne Geldmittel» Anspruch auf eine materielle Beurteilung zu haben; ein solches Recht sollte jedem Bürger zustehen. – Eine Partei, die nicht über die erforderlichen Mittel ver- fügt, wird von der Kosten- und Vorschusspflicht befreit, sofern ihr Rechts- begehren nicht aussichtslos erscheint (sog. unentgeltliche Rechtspflege). Indes erfolgt eine solche Kostenbefreiung nicht von Amtes wegen, sondern nur auf Gesuch hin (Art. 111 Abs. 1 VRPG). Die Beschwerdeführenden haben die StRK nie um unentgeltliche Rechtspflege ersucht, sondern viel- mehr die Gewährung von Zahlungserleichterungen verlangt. Solche hat ihnen die StRK in der Folge grosszügig eingeräumt. Dennoch haben die Beschwerdeführenden, denen die Konsequenzen einer Nichtleistung des Kostenvorschusses von Anfang an bewusst waren (vgl. Eingabe vom 24.1.2018, act. 5A pag. 62), weder rechtzeitig eine Zahlung getätigt noch innert Frist auf ihr (angebliches) Unvermögen hingewiesen, die Ratenzah- lungen zu leisten. Aus diesem Grund mussten sie an sich schon Mitte Fe- bruar damit rechnen, dass die StRK auf ihre Rechtsmittel nicht eintreten würde. Stattdessen wurde ihnen – ausnahmsweise und an sich im Wider- spruch zu den zuvor getroffenen Anordnungen – ermöglicht, die beiden ersten Raten zusammen bis Mitte März zu begleichen. Dies obschon die Beschwerdeführenden ihre mangelnde Liquidität gegenüber der StRK bloss behauptet, aber in keiner Weise belegt hatten. Mit der Gewährung von Zah- lungserleichterungen und dem anschliessenden aussergesetzlichen Ent- gegenkommen in Bezug auf die erste Ratenzahlung hat die StRK den offenbar schwierigen finanziellen Verhältnissen der Beschwerdeführenden ausreichend Rechnung getragen und deren Zugang zu materiellem Rechts- schutz nicht über Gebühr erschwert.</w:t>
      </w:r>
    </w:p>
    <w:p>
      <w:r>
        <w:rPr>
          <w:b/>
        </w:rPr>
        <w:t>E. 2.3</w:t>
      </w:r>
    </w:p>
    <w:p>
      <w:r>
        <w:t>Auch in anderer Hinsicht ist keine Rechtsverletzung ersichtlich: Wie gesehen war die StRK gehalten, von den Beschwerdeführenden einen Kostenvorschuss zu verlangen. Besondere Gründe im Sinn von Art. 105 Abs. 2 Satz 2 VRPG, bei deren Vorliegen auf die Erhebung eines Kosten-</w:t>
      </w:r>
    </w:p>
    <w:p>
      <w:r>
        <w:t>Urteil des Verwaltungsgerichts des Kantons Bern vom 22.01.2019, Nrn. 100.2018.126/ 127U, Seite 6 vorschusses verzichtet werden kann, sind weder ersichtlich noch geltend gemacht. Solche Gründe liegen nach der Praxis des Verwaltungsgerichts nur ausnahmsweise vor, etwa wenn die Uneinbringlichkeit der Verfahrens- kosten von Anfang an feststeht oder andere Umstände (insb. die Kosten- losigkeit des Verfahrens) den Verzicht auf eine Vorschussleistung als zwin- gend geboten erscheinen lassen (vgl. Merkli/Aeschlimann/Herzog, a.a.O., Art. 105 N. 10). Zudem ist der Kostenvorschuss von gesamthaft Fr. 1'000.-- für das Rekurs- und das Beschwerdeverfahren ohne weiteres als ange- messen im Sinn von Art. 105 Abs. 2 Satz 1 VRPG zu bezeichnen. Sodann ist ausdrücklich gesetzlich geregelt, dass auf das Rechtsmittel nicht einzu- treten ist, wenn der verfügte Kostenvorschuss nicht fristgemäss bezahlt wird und auch eine (kurze) Nachfrist unbenutzt verstreicht (Art. 105 Abs. 4 VRPG). Die Beschwerdeführenden haben erst am letzten Tag der ihnen angesetzten dreiwöchigen Zahlungsfrist um Gewährung von Ratenzahlung ersucht. Ohnehin handelt es sich bei der Befristung der einzelnen Raten um eine besondere Form der Fristerstreckung und mithin um das Ansetzen einer Nachfrist im Sinn von Art. 105 Abs. 4 VRPG (vgl. dazu BGer 2A.344/2001 vom 29.8.2011 E. 3c/bb). Die Beschwerdeführenden wurden denn auch ausdrücklich darauf hingewiesen, dass es unmittelbar ohne Mahnung zum Nichteintreten auf ihre Eingabe führen werde, falls sie eine der Fristen für die Ratenzahlung versäumen würden (vgl. dazu auch etwa BGer 1B_263/2018 vom 24.10.2018). Dennoch haben sie sowohl den von ihnen selber vorgeschlagenen ersten als auch den zweiten Termin für die Ratenzahlungen ungenutzt verstreichen lassen. Bei diesen Gegeben- heiten hätte die StRK, anstatt den Beschwerdeführenden in Bezug auf die Bezahlung der ersten Rate entgegenzukommen, bereits Ende Februar auf Rekurs und Beschwerde nicht eintreten können bzw. sollen. Spätestens nach erneuter Säumnis der Beschwerdeführenden war die StRK verpflich- tet, die angefochtenen Nichteintretensentscheide zu fällen.</w:t>
      </w:r>
    </w:p>
    <w:p>
      <w:r>
        <w:rPr>
          <w:b/>
        </w:rPr>
        <w:t>E. 3</w:t>
      </w:r>
    </w:p>
    <w:p>
      <w:r>
        <w:t>Nach dem Gesagten erweisen sich die Beschwerden als unbegründet und sind abzuweisen. Bei diesem Ausgang der Verfahren werden die Be- schwerdeführenden an sich kostenpflichtig (Art. 151 StG i.V.m. Art. 108</w:t>
      </w:r>
    </w:p>
    <w:p>
      <w:r>
        <w:t>Urteil des Verwaltungsgerichts des Kantons Bern vom 22.01.2019, Nrn. 100.2018.126/ 127U, Seite 7 Abs. 1 VRPG; Art. 145 Abs. 2 i.V.m. Art. 144 Abs. 1 DBG). Sie haben indes für das verwaltungsgerichtliche Verfahren um unentgeltliche Rechtspflege ersucht (vorne Bst. B).</w:t>
      </w:r>
    </w:p>
    <w:p>
      <w:r>
        <w:rPr>
          <w:b/>
        </w:rPr>
        <w:t>E. 3.1</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[ZPO; SR 272]).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 fahren und deshalb kaum als ernsthaft bezeichnet werden können. Mass- gebend ist dabei, ob eine Partei, die über die nötigen Mittel verfügt, sich bei vernünftiger Überlegung zu einem Prozess entschliessen oder aber davon absehen würde; eine Partei soll einen Prozess, den sie auf eigene Rech- nung und Gefahr nicht führen würde, nicht deshalb austragen können, weil er sie nichts kostet (BVR 2016 S. 369 E. 3.1, 2015 S. 487 E. 7.1; BGE 139 III 475 E. 2.2).</w:t>
      </w:r>
    </w:p>
    <w:p>
      <w:r>
        <w:rPr>
          <w:b/>
        </w:rPr>
        <w:t>E. 3.2</w:t>
      </w:r>
    </w:p>
    <w:p>
      <w:r>
        <w:t>Die StRK hat schlüssig dargelegt, warum auf die Rechtsmittel der Beschwerdeführenden nicht einzutreten war. Diese bringen in ihren Verwal- tungsgerichtsbeschwerden keine Argumente vor, weshalb die Erwägungen der Vorinstanz rechtsfehlerhaft sein sollten. Unter diesen Umständen muss der Prozess vor Verwaltungsgericht als aussichtslos bezeichnet werden, da die Gewinnaussichten deutlich geringer waren als die Verlustgefahren. Das Gesuch um unentgeltliche Rechtspflege ist folglich abzuweisen, ohne dass die finanziellen Verhältnisse der Beschwerdeführenden noch zu prüfen wären. Diese haben folglich die Kosten des verwaltungsgerichtlichen Ver- fahrens zu tragen, wobei – weil über das Gesuch um unentgeltliche Rechtspflege erst im Endentscheid befunden wird – praxisgemäss bloss Verfahrenskosten in der Höhe der üblichen Abschreibungsgebühr erhoben werden (BVR 2014 S. 437 E. 7.9).</w:t>
      </w:r>
    </w:p>
    <w:p>
      <w:r>
        <w:t>Urteil des Verwaltungsgerichts des Kantons Bern vom 22.01.2019, Nrn. 100.2018.126/ 127U, Seite 8</w:t>
      </w:r>
    </w:p>
    <w:p>
      <w:r>
        <w:rPr>
          <w:b/>
        </w:rPr>
        <w:t>E. 3.3</w:t>
      </w:r>
    </w:p>
    <w:p>
      <w:r>
        <w:t>Parteikosten sind keine zu sprechen (Art. 151 StG i.V.m. Art. 108 Abs. 3 und Art. 104 Abs. 3 VRPG; Art. 145 Abs. 2 i.V.m. Art. 144 Abs. 4 DBG und Art. 64 Abs. 1 des Bundesgesetzes vom 20. Dezember 1968 über das Verwaltungsverfahren [Verwaltungsverfahrensgesetz,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